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E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32"/>
          <w:szCs w:val="32"/>
          <w:shd w:val="clear" w:fill="FFFFFF"/>
          <w:lang w:eastAsia="zh-CN"/>
        </w:rPr>
      </w:pP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32"/>
          <w:szCs w:val="32"/>
          <w:shd w:val="clear" w:fill="FFFFFF"/>
          <w:lang w:eastAsia="zh-CN"/>
        </w:rPr>
        <w:t>附件：</w:t>
      </w:r>
    </w:p>
    <w:p w14:paraId="43D79E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</w:pP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内江市疾病预防控制中心</w:t>
      </w:r>
    </w:p>
    <w:p w14:paraId="5A419B62">
      <w:pPr>
        <w:pStyle w:val="2"/>
        <w:jc w:val="center"/>
        <w:rPr>
          <w:rStyle w:val="13"/>
          <w:rFonts w:hint="default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val="en-US" w:eastAsia="zh-CN"/>
        </w:rPr>
      </w:pPr>
      <w:r>
        <w:rPr>
          <w:rStyle w:val="13"/>
          <w:rFonts w:hint="default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桶装</w:t>
      </w: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eastAsia="zh-CN"/>
        </w:rPr>
        <w:t>饮用</w:t>
      </w:r>
      <w:r>
        <w:rPr>
          <w:rStyle w:val="13"/>
          <w:rFonts w:hint="default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水配送服务</w:t>
      </w: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val="en-US" w:eastAsia="zh-CN"/>
        </w:rPr>
        <w:t>评分及要求</w:t>
      </w:r>
    </w:p>
    <w:p w14:paraId="2A3AA00F">
      <w:pPr>
        <w:rPr>
          <w:rFonts w:hint="default" w:ascii="Times New Roman" w:hAnsi="Times New Roman" w:cs="Times New Roman"/>
          <w:sz w:val="24"/>
          <w:szCs w:val="24"/>
        </w:rPr>
      </w:pPr>
    </w:p>
    <w:p w14:paraId="0EAB74ED">
      <w:pPr>
        <w:pStyle w:val="2"/>
        <w:rPr>
          <w:rFonts w:hint="default"/>
        </w:rPr>
      </w:pPr>
    </w:p>
    <w:p w14:paraId="7A2D8A70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386AA51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一、综合评分明细表</w:t>
      </w:r>
    </w:p>
    <w:tbl>
      <w:tblPr>
        <w:tblStyle w:val="11"/>
        <w:tblW w:w="91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19"/>
        <w:gridCol w:w="866"/>
        <w:gridCol w:w="3833"/>
        <w:gridCol w:w="2776"/>
      </w:tblGrid>
      <w:tr w14:paraId="786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7FEA2902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 w14:paraId="37B5D13F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评分因素及权重</w:t>
            </w:r>
          </w:p>
        </w:tc>
        <w:tc>
          <w:tcPr>
            <w:tcW w:w="866" w:type="dxa"/>
            <w:noWrap w:val="0"/>
            <w:vAlign w:val="center"/>
          </w:tcPr>
          <w:p w14:paraId="22881A0B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分值</w:t>
            </w:r>
          </w:p>
        </w:tc>
        <w:tc>
          <w:tcPr>
            <w:tcW w:w="3833" w:type="dxa"/>
            <w:noWrap w:val="0"/>
            <w:vAlign w:val="center"/>
          </w:tcPr>
          <w:p w14:paraId="32DC2194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评分标准</w:t>
            </w:r>
          </w:p>
        </w:tc>
        <w:tc>
          <w:tcPr>
            <w:tcW w:w="2776" w:type="dxa"/>
            <w:noWrap w:val="0"/>
            <w:vAlign w:val="center"/>
          </w:tcPr>
          <w:p w14:paraId="259A7B05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说明</w:t>
            </w:r>
          </w:p>
        </w:tc>
      </w:tr>
      <w:tr w14:paraId="7103C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09CB5A55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28CD20CE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报价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ajorEastAsia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2C3CC743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ajorEastAsia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2AF3DAAC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综合评分法中的价格分统一采用低价优先法计算，即满足磋商文件要求且采购项目内容及要求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中1、2的磋商报价相加的最低价</w:t>
            </w:r>
            <w:r>
              <w:rPr>
                <w:rFonts w:hint="default" w:ascii="Times New Roman" w:hAnsi="Times New Roman" w:cs="Times New Roman" w:eastAsiaTheme="majorEastAsia"/>
              </w:rPr>
              <w:t>为评审基准价，其价格分为满分。其他供应商的价格分统一按照下列公式计算：</w:t>
            </w:r>
          </w:p>
          <w:p w14:paraId="750E390D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磋商报价得分=(磋商基准价／最后磋商报价)×100×价格权值</w:t>
            </w:r>
          </w:p>
        </w:tc>
        <w:tc>
          <w:tcPr>
            <w:tcW w:w="2776" w:type="dxa"/>
            <w:noWrap w:val="0"/>
            <w:vAlign w:val="center"/>
          </w:tcPr>
          <w:p w14:paraId="78BE51C0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/</w:t>
            </w:r>
          </w:p>
        </w:tc>
      </w:tr>
      <w:tr w14:paraId="1A714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65CEBC9A">
            <w:pPr>
              <w:rPr>
                <w:rFonts w:hint="eastAsia" w:ascii="Times New Roman" w:hAnsi="Times New Roman" w:cs="Times New Roman" w:eastAsiaTheme="maj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</w:t>
            </w:r>
          </w:p>
        </w:tc>
        <w:tc>
          <w:tcPr>
            <w:tcW w:w="1119" w:type="dxa"/>
            <w:noWrap w:val="0"/>
            <w:vAlign w:val="center"/>
          </w:tcPr>
          <w:p w14:paraId="76AF539C">
            <w:pPr>
              <w:rPr>
                <w:rFonts w:hint="default" w:ascii="Times New Roman" w:hAnsi="Times New Roman" w:cs="Times New Roman" w:eastAsiaTheme="majorEastAsia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产品质量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要求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4CCDEE1A">
            <w:pPr>
              <w:rPr>
                <w:rFonts w:hint="default" w:ascii="Times New Roman" w:hAnsi="Times New Roman" w:cs="Times New Roman" w:eastAsiaTheme="majorEastAsia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75D42169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投标产品具有《CQC质量管理体系认证证书》或《HACCP认证证书》或《ISO22000食品安全管理体系认证证书》得10分；</w:t>
            </w:r>
            <w:bookmarkStart w:id="0" w:name="_GoBack"/>
            <w:bookmarkEnd w:id="0"/>
          </w:p>
          <w:p w14:paraId="5424BCD7"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投标产品具有《饮用天然矿泉水鉴定证书》得5分；</w:t>
            </w:r>
          </w:p>
          <w:p w14:paraId="70676A73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2.投标人具有</w:t>
            </w:r>
            <w:commentRangeStart w:id="0"/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AAA级质量服务信誉证书</w:t>
            </w:r>
            <w:commentRangeEnd w:id="0"/>
            <w:r>
              <w:rPr>
                <w:highlight w:val="none"/>
              </w:rPr>
              <w:commentReference w:id="0"/>
            </w: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的得10分；</w:t>
            </w:r>
          </w:p>
          <w:p w14:paraId="7CA917A6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注：需提供有效的证书复印件并加盖公章，否则不得分。</w:t>
            </w:r>
          </w:p>
        </w:tc>
        <w:tc>
          <w:tcPr>
            <w:tcW w:w="2776" w:type="dxa"/>
            <w:noWrap w:val="0"/>
            <w:vAlign w:val="center"/>
          </w:tcPr>
          <w:p w14:paraId="7DD22524">
            <w:pPr>
              <w:rPr>
                <w:rFonts w:hint="default" w:ascii="Times New Roman" w:hAnsi="Times New Roman" w:cs="Times New Roman" w:eastAsiaTheme="majorEastAsia"/>
                <w:highlight w:val="none"/>
                <w:lang w:val="en-US" w:eastAsia="zh-CN"/>
              </w:rPr>
            </w:pPr>
          </w:p>
        </w:tc>
      </w:tr>
      <w:tr w14:paraId="14E55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6E4F1340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3</w:t>
            </w:r>
          </w:p>
        </w:tc>
        <w:tc>
          <w:tcPr>
            <w:tcW w:w="1119" w:type="dxa"/>
            <w:noWrap w:val="0"/>
            <w:vAlign w:val="center"/>
          </w:tcPr>
          <w:p w14:paraId="775A6F79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应急处理方案15%</w:t>
            </w:r>
          </w:p>
        </w:tc>
        <w:tc>
          <w:tcPr>
            <w:tcW w:w="866" w:type="dxa"/>
            <w:noWrap w:val="0"/>
            <w:vAlign w:val="center"/>
          </w:tcPr>
          <w:p w14:paraId="2FE324D2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15分</w:t>
            </w:r>
          </w:p>
        </w:tc>
        <w:tc>
          <w:tcPr>
            <w:tcW w:w="3833" w:type="dxa"/>
            <w:noWrap w:val="0"/>
            <w:vAlign w:val="center"/>
          </w:tcPr>
          <w:p w14:paraId="24B56897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根据供应商提供的应急方案进行综合评分，应急方案内容包含但不限于：①物品配送运输途中遭遇不可抗力情况；②运输车辆途中抛锚应急预案；③货损、货差应急预案等。</w:t>
            </w:r>
          </w:p>
          <w:p w14:paraId="64F03B7E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方案内容完全满足项目要求并且详细、切实可行的得15分，每缺一项扣5分；每有一项有缺陷（缺陷是指方案存在不适用项目实际情况的情形、套用其它方案、凭空编造、逻辑漏洞、科学原理错误、不可能实现的夸大情形、内容过于简单、无实质性内容等情况）扣1分，直至本项分值扣完为止。</w:t>
            </w:r>
          </w:p>
          <w:p w14:paraId="48AA875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1C1534E7">
            <w:pPr>
              <w:rPr>
                <w:rFonts w:hint="default" w:ascii="Times New Roman" w:hAnsi="Times New Roman" w:cs="Times New Roman" w:eastAsiaTheme="majorEastAsia"/>
                <w:lang w:val="zh-CN" w:eastAsia="zh-CN"/>
              </w:rPr>
            </w:pPr>
          </w:p>
        </w:tc>
      </w:tr>
      <w:tr w14:paraId="7AFA4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5A4B7407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</w:t>
            </w:r>
          </w:p>
        </w:tc>
        <w:tc>
          <w:tcPr>
            <w:tcW w:w="1119" w:type="dxa"/>
            <w:noWrap w:val="0"/>
            <w:vAlign w:val="center"/>
          </w:tcPr>
          <w:p w14:paraId="071D555A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履约能力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3FCB891D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4F216045">
            <w:pPr>
              <w:numPr>
                <w:ilvl w:val="0"/>
                <w:numId w:val="2"/>
              </w:numP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  <w:t>供应商自2021年1月1日（含）以来具有类似项目业绩</w:t>
            </w:r>
            <w:commentRangeStart w:id="1"/>
            <w: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  <w:t>（类似项目业绩是指桶装饮用水配送服务）</w:t>
            </w:r>
            <w:commentRangeEnd w:id="1"/>
            <w:r>
              <w:rPr>
                <w:color w:val="auto"/>
              </w:rPr>
              <w:commentReference w:id="1"/>
            </w:r>
            <w: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  <w:t>的，每有一个得2分，本项最高得10分。</w:t>
            </w:r>
          </w:p>
          <w:p w14:paraId="48523E68">
            <w:pPr>
              <w:pStyle w:val="2"/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为本项目配置2台配送车辆（提供车辆购买证明或有效期内的租用证明）和2名具有健康证的配送人员定点服务（中标后合同签订前提供人员健康证供采购人查验），本项得4分。每增加1辆车或1名配送员增加2分，最高得分10分。</w:t>
            </w:r>
          </w:p>
          <w:p w14:paraId="25423B7B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注：提供中标（成交）通知书或合同复印件并加盖供应商鲜章。</w:t>
            </w:r>
          </w:p>
        </w:tc>
        <w:tc>
          <w:tcPr>
            <w:tcW w:w="2776" w:type="dxa"/>
            <w:noWrap w:val="0"/>
            <w:vAlign w:val="center"/>
          </w:tcPr>
          <w:p w14:paraId="55142AE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</w:tr>
      <w:tr w14:paraId="6FE3F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3042FB6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</w:t>
            </w:r>
          </w:p>
        </w:tc>
        <w:tc>
          <w:tcPr>
            <w:tcW w:w="1119" w:type="dxa"/>
            <w:noWrap w:val="0"/>
            <w:vAlign w:val="center"/>
          </w:tcPr>
          <w:p w14:paraId="075B43DE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 xml:space="preserve">实施方案及质量保证措施16% </w:t>
            </w:r>
          </w:p>
        </w:tc>
        <w:tc>
          <w:tcPr>
            <w:tcW w:w="866" w:type="dxa"/>
            <w:noWrap w:val="0"/>
            <w:vAlign w:val="center"/>
          </w:tcPr>
          <w:p w14:paraId="0DE59B43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16</w:t>
            </w:r>
          </w:p>
        </w:tc>
        <w:tc>
          <w:tcPr>
            <w:tcW w:w="3833" w:type="dxa"/>
            <w:noWrap w:val="0"/>
            <w:vAlign w:val="center"/>
          </w:tcPr>
          <w:p w14:paraId="539C79AB">
            <w:pP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根据供应商提供的配送服务方案进行综合评分，配送服务方案内容包含但不限于：①配送产品的存储、现场交接；②配送车辆的安排；③配送及时性保证措施；④配送安全保障措施等。</w:t>
            </w:r>
          </w:p>
          <w:p w14:paraId="1050297F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2.根据供应商提供的质量保障措施进行综合评分，质量保障措施内容包含但不限于：①风险防控制度；②质量管控措施；③食品安全管理制度；④检测检验措施等。</w:t>
            </w:r>
          </w:p>
          <w:p w14:paraId="04E0B293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方案内容完全满足项目要求并且详细、切实可行的得16分，每缺一项扣2分；每有一项有缺陷（缺陷是指方案存在不适用项目实际情况的情形、套用其它方案、凭空编造、逻辑漏洞、科学原理错误、不可能实现的夸大情形、内容过于简单、无实质性内容等情况）扣1分，直至本项分值扣完为止</w:t>
            </w:r>
          </w:p>
          <w:p w14:paraId="6DDBE316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6C8D09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</w:tr>
    </w:tbl>
    <w:p w14:paraId="64288B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注：1.评审时，评审委员会各成员应当独立对每个供应商的响应文件进行评价，并汇总每个供应商的得分。</w:t>
      </w:r>
    </w:p>
    <w:p w14:paraId="1BF5A52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45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2.评分的取值按四舍五入法，保留小数点后两位。</w:t>
      </w:r>
    </w:p>
    <w:p w14:paraId="76A268C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、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商务要求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实质性要求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</w:p>
    <w:p w14:paraId="3C6EF534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采购期限及付款方式：自合同签订之日起一年，按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据实结算。</w:t>
      </w:r>
    </w:p>
    <w:p w14:paraId="3004F17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服务期限：三年，合同一年一签。每年合同到期前将对服务质量进行满意度测评，满意度测评达到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90%以上续签下一年度合同。</w:t>
      </w:r>
    </w:p>
    <w:p w14:paraId="0DCAB6F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.配送要求：供应商在收到采购人配送通知后2小时内完成日常配送工作。若遇特殊情况不能按时配送的，成交供应商需经采购人同意后方可延期配送（供应商需提供承诺函格式自拟并加盖供应商公章）。</w:t>
      </w:r>
    </w:p>
    <w:p w14:paraId="26137C9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.供应商负责合同履行期间的配送人员一切安全事故责任及费用，采购人不承担任何责任及费用（供应商需提供承诺函格式自拟并加盖供应商公章）。</w:t>
      </w:r>
    </w:p>
    <w:p w14:paraId="091D0E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.供应商负责项目所需产品的运输、配送、桶装水安装等工作，以上费用由供应商承担（供应商需提供承诺函格式自拟并加盖供应商公章）。</w:t>
      </w:r>
    </w:p>
    <w:p w14:paraId="409A44C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.供应商所供产品应为最近生产日期，桶装水送达时间为生产日期2个月内。</w:t>
      </w:r>
    </w:p>
    <w:p w14:paraId="05F7F07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所配送的产品若因质量问题发生食品安全事故，由供应商赔偿由此发生的一切经济损失并承担法律责任；触犯相关法律法规的将依法追究相关责任单位及责任人的法律责任（供应商需提供承诺函格式自拟并加盖供应商公章）。</w:t>
      </w:r>
    </w:p>
    <w:p w14:paraId="664F99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.供应商需根据采购人要求免费提供基础款饮水机,并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每半年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对所提供的饮水机进行清洗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进行文本记录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。</w:t>
      </w:r>
    </w:p>
    <w:p w14:paraId="09C360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lang w:eastAsia="zh-CN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、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响应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文件要求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实质性要求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</w:p>
    <w:p w14:paraId="13C571E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1．供应商报送的竞选资料、项目报价表须加盖公章，并加盖骑缝章，否则视为无效竞选。</w:t>
      </w:r>
    </w:p>
    <w:p w14:paraId="122C27A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2．竞选文件包括但不限于</w:t>
      </w:r>
      <w:commentRangeStart w:id="2"/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采购公告中二、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供应商资格要求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、</w:t>
      </w:r>
      <w:commentRangeEnd w:id="2"/>
      <w:r>
        <w:commentReference w:id="2"/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经办人委托书、经办人身份证复印件、营业执照等，须加盖竞选供应商鲜章。</w:t>
      </w:r>
    </w:p>
    <w:p w14:paraId="0F49FF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．供应商须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按</w:t>
      </w:r>
      <m:oMath>
        <w:commentRangeStart w:id="3"/>
        <m:r>
          <m:rPr>
            <m:sty m:val="p"/>
          </m:rPr>
          <w:rPr>
            <w:rFonts w:hint="eastAsia" w:ascii="Cambria Math" w:hAnsi="Cambria Math" w:eastAsia="仿宋" w:cs="仿宋"/>
            <w:caps w:val="0"/>
            <w:color w:val="272727"/>
            <w:spacing w:val="0"/>
            <w:kern w:val="0"/>
            <w:sz w:val="30"/>
            <w:szCs w:val="30"/>
            <w:shd w:val="clear" w:fill="FFFFFF"/>
            <w:lang w:val="en-US" w:eastAsia="zh-CN" w:bidi="ar"/>
          </w:rPr>
          <m:t>采购文件二、商务要求</m:t>
        </m:r>
        <w:commentRangeEnd w:id="3"/>
        <m:r>
          <m:rPr>
            <m:sty m:val="p"/>
          </m:rPr>
          <w:commentReference w:id="3"/>
        </m:r>
      </m:oMath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提供服务承诺函。</w:t>
      </w:r>
    </w:p>
    <w:p w14:paraId="4B41E3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．竞选所报价格必须包括此次购买的产品费用以及包装费、人工费、运输费、税金等全部费用。</w:t>
      </w:r>
    </w:p>
    <w:p w14:paraId="221F8A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．供应商需提供</w:t>
      </w:r>
      <w:commentRangeStart w:id="4"/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纯净水及饮用天然矿泉水</w:t>
      </w:r>
      <w:commentRangeEnd w:id="4"/>
      <w:r>
        <w:commentReference w:id="4"/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近一年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的检测报告或者相应产品的包装图。</w:t>
      </w:r>
    </w:p>
    <w:p w14:paraId="2E34382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．所有竞选文件（包括报价单）必须密封并在封口处加盖骑缝章，不接受未按要求密封的竞选资料。竞选资料必须齐全，复印件须加盖竞选供应商鲜章。</w:t>
      </w:r>
    </w:p>
    <w:p w14:paraId="2F2E71CD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6BB2F1C6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1017E2DC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" w:date="2024-07-25T09:04:11Z" w:initials="">
    <w:p w14:paraId="6AC14FC0">
      <w:pPr>
        <w:pStyle w:val="9"/>
      </w:pPr>
      <w:r>
        <w:t>企业信用等级评定中含有对企业经营年限、营业收入、纳税等规模条件指标，属于变相将企业的经营年限、规模条件等作为评审因素，存在对供应商实行差别待遇和歧视待遇</w:t>
      </w:r>
    </w:p>
  </w:comment>
  <w:comment w:id="1" w:author="LY" w:date="2024-07-25T08:59:00Z" w:initials="">
    <w:p w14:paraId="1BE9F33D">
      <w:pPr>
        <w:pStyle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</w:t>
      </w:r>
    </w:p>
  </w:comment>
  <w:comment w:id="2" w:author="LY" w:date="2024-07-25T09:14:31Z" w:initials="">
    <w:p w14:paraId="4DD5EE33">
      <w:pPr>
        <w:pStyle w:val="9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新增</w:t>
      </w:r>
    </w:p>
  </w:comment>
  <w:comment w:id="3" w:author="LY" w:date="2024-07-25T09:15:02Z" w:initials="">
    <w:p w14:paraId="047F6E54">
      <w:pPr>
        <w:pStyle w:val="9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新增</w:t>
      </w:r>
    </w:p>
  </w:comment>
  <w:comment w:id="4" w:author="LY" w:date="2024-07-25T09:16:02Z" w:initials="">
    <w:p w14:paraId="7193E61D">
      <w:pPr>
        <w:pStyle w:val="9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新增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C14FC0" w15:done="0"/>
  <w15:commentEx w15:paraId="1BE9F33D" w15:done="0"/>
  <w15:commentEx w15:paraId="4DD5EE33" w15:done="0"/>
  <w15:commentEx w15:paraId="047F6E54" w15:done="0"/>
  <w15:commentEx w15:paraId="7193E6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E37433"/>
    <w:multiLevelType w:val="singleLevel"/>
    <w:tmpl w:val="F2E374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767935"/>
    <w:multiLevelType w:val="singleLevel"/>
    <w:tmpl w:val="67767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WPS Office" w15:userId="3297153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WQzOWY4MDBkZTM2ODUyOWY3YzIyODVjYzcxODcifQ=="/>
  </w:docVars>
  <w:rsids>
    <w:rsidRoot w:val="024303A0"/>
    <w:rsid w:val="024303A0"/>
    <w:rsid w:val="08420CAE"/>
    <w:rsid w:val="09A246E7"/>
    <w:rsid w:val="11C42733"/>
    <w:rsid w:val="14253235"/>
    <w:rsid w:val="198D3D53"/>
    <w:rsid w:val="26D33BA5"/>
    <w:rsid w:val="42DF5696"/>
    <w:rsid w:val="44F570EB"/>
    <w:rsid w:val="516B497C"/>
    <w:rsid w:val="58B41275"/>
    <w:rsid w:val="5A8A1AF9"/>
    <w:rsid w:val="761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120" w:after="120" w:line="240" w:lineRule="auto"/>
      <w:jc w:val="center"/>
      <w:outlineLvl w:val="1"/>
    </w:pPr>
    <w:rPr>
      <w:rFonts w:hAnsi="Arial"/>
      <w:b/>
      <w:bCs/>
      <w:sz w:val="32"/>
      <w:szCs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120" w:after="120" w:line="240" w:lineRule="auto"/>
      <w:ind w:left="200" w:leftChars="200"/>
      <w:outlineLvl w:val="2"/>
    </w:pPr>
    <w:rPr>
      <w:b/>
      <w:bCs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 2"/>
    <w:basedOn w:val="4"/>
    <w:next w:val="2"/>
    <w:unhideWhenUsed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1939</Characters>
  <Lines>0</Lines>
  <Paragraphs>0</Paragraphs>
  <TotalTime>95</TotalTime>
  <ScaleCrop>false</ScaleCrop>
  <LinksUpToDate>false</LinksUpToDate>
  <CharactersWithSpaces>1940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2024-03-28T08:24:00Z</dcterms:created>
  <dc:creator>Administrator</dc:creator>
  <cp:lastModifiedBy>殷浩然</cp:lastModifiedBy>
  <dcterms:modified xsi:type="dcterms:W3CDTF">2024-10-21T03:47:51Z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F35E0500A1DC475C99C65C0A68DAF4C1_11</vt:lpwstr>
  </property>
</Properties>
</file>